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7C7D47">
      <w:pPr>
        <w:rPr>
          <w:rFonts w:hint="default" w:ascii="Times New Roman" w:hAnsi="Times New Roman" w:eastAsia="宋体" w:cs="Times New Roman"/>
          <w:color w:val="auto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lang w:eastAsia="zh-CN"/>
        </w:rPr>
        <w:t>【</w:t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 xml:space="preserve">中文版】 </w:t>
      </w:r>
    </w:p>
    <w:p w14:paraId="14CB476B">
      <w:pPr>
        <w:rPr>
          <w:rFonts w:hint="default" w:ascii="Times New Roman" w:hAnsi="Times New Roman" w:eastAsia="宋体" w:cs="Times New Roman"/>
          <w:color w:val="auto"/>
        </w:rPr>
      </w:pPr>
      <w:r>
        <w:rPr>
          <w:rFonts w:hint="default" w:ascii="Times New Roman" w:hAnsi="Times New Roman" w:eastAsia="宋体" w:cs="Times New Roman"/>
          <w:color w:val="auto"/>
        </w:rPr>
        <w:t>中创智领（郑州）工业技术集团股份有限公司（以下称“中创智领”）始建于1958年，前身为郑煤机集团，是全球规模最大的煤矿综采技术和装备供应商、国际领先的汽车零部件制造企业。</w:t>
      </w:r>
    </w:p>
    <w:p w14:paraId="43C352D6">
      <w:pPr>
        <w:rPr>
          <w:rFonts w:hint="default" w:ascii="Times New Roman" w:hAnsi="Times New Roman" w:eastAsia="宋体" w:cs="Times New Roman"/>
          <w:color w:val="auto"/>
        </w:rPr>
      </w:pPr>
    </w:p>
    <w:p w14:paraId="2CA4B46B">
      <w:pPr>
        <w:numPr>
          <w:ilvl w:val="0"/>
          <w:numId w:val="1"/>
        </w:numPr>
        <w:rPr>
          <w:rFonts w:hint="default" w:ascii="Times New Roman" w:hAnsi="Times New Roman" w:eastAsia="宋体" w:cs="Times New Roman"/>
          <w:color w:val="auto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lang w:val="en-US" w:eastAsia="zh-CN"/>
        </w:rPr>
        <w:t>集团业务：</w:t>
      </w:r>
      <w:r>
        <w:rPr>
          <w:rFonts w:hint="default" w:ascii="Times New Roman" w:hAnsi="Times New Roman" w:eastAsia="宋体" w:cs="Times New Roman"/>
          <w:color w:val="auto"/>
        </w:rPr>
        <w:t>作为A+H股上市公司，中创智领业务涉及煤矿机械、汽车零部件、工业智能、投资等多个业务板块</w:t>
      </w:r>
      <w:r>
        <w:rPr>
          <w:rFonts w:hint="default" w:ascii="Times New Roman" w:hAnsi="Times New Roman" w:eastAsia="宋体" w:cs="Times New Roman"/>
          <w:color w:val="auto"/>
          <w:lang w:eastAsia="zh-CN"/>
        </w:rPr>
        <w:t>。</w:t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集团目前</w:t>
      </w:r>
      <w:r>
        <w:rPr>
          <w:rFonts w:hint="default" w:ascii="Times New Roman" w:hAnsi="Times New Roman" w:eastAsia="宋体" w:cs="Times New Roman"/>
          <w:color w:val="auto"/>
        </w:rPr>
        <w:t>拥有31个生产研发销售基地，遍布全球17个国家</w:t>
      </w:r>
      <w:r>
        <w:rPr>
          <w:rFonts w:hint="default" w:ascii="Times New Roman" w:hAnsi="Times New Roman" w:eastAsia="宋体" w:cs="Times New Roman"/>
          <w:color w:val="auto"/>
          <w:lang w:eastAsia="zh-CN"/>
        </w:rPr>
        <w:t>（</w:t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包括德国、法国、西班牙、葡萄牙、日本、韩国、泰国、印度、墨西哥等）</w:t>
      </w:r>
      <w:r>
        <w:rPr>
          <w:rFonts w:hint="default" w:ascii="Times New Roman" w:hAnsi="Times New Roman" w:eastAsia="宋体" w:cs="Times New Roman"/>
          <w:color w:val="auto"/>
        </w:rPr>
        <w:t>，员工逾16000名。</w:t>
      </w:r>
    </w:p>
    <w:p w14:paraId="243A2515">
      <w:pPr>
        <w:numPr>
          <w:ilvl w:val="0"/>
          <w:numId w:val="1"/>
        </w:numPr>
        <w:rPr>
          <w:rFonts w:hint="default" w:ascii="Times New Roman" w:hAnsi="Times New Roman" w:eastAsia="宋体" w:cs="Times New Roman"/>
          <w:color w:val="auto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lang w:val="en-US" w:eastAsia="zh-CN"/>
        </w:rPr>
        <w:t>发展历程：</w:t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2010年在上海证券交易所上市。2012年在香港联合交易所上市。</w:t>
      </w:r>
      <w:r>
        <w:rPr>
          <w:rFonts w:hint="default" w:ascii="Times New Roman" w:hAnsi="Times New Roman" w:eastAsia="宋体" w:cs="Times New Roman"/>
          <w:color w:val="auto"/>
        </w:rPr>
        <w:t>2019年9月，习近平总书记莅临视察，对企业的改革发展和产业转型所取得的成果给予充分肯定。2024年10月8日 郑煤机智慧园区成为全球煤机行业首家灯塔工厂</w:t>
      </w:r>
      <w:r>
        <w:rPr>
          <w:rFonts w:hint="default" w:ascii="Times New Roman" w:hAnsi="Times New Roman" w:eastAsia="宋体" w:cs="Times New Roman"/>
          <w:color w:val="auto"/>
          <w:lang w:eastAsia="zh-CN"/>
        </w:rPr>
        <w:t>。2025年 公司更名为中创智领集团，</w:t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向着智能工业发展路径迈进，开启新发展阶段。</w:t>
      </w:r>
    </w:p>
    <w:p w14:paraId="3C330AA6">
      <w:pPr>
        <w:numPr>
          <w:ilvl w:val="0"/>
          <w:numId w:val="1"/>
        </w:numPr>
        <w:rPr>
          <w:rFonts w:hint="default" w:ascii="Times New Roman" w:hAnsi="Times New Roman" w:eastAsia="宋体" w:cs="Times New Roman"/>
          <w:b/>
          <w:bCs/>
          <w:color w:val="auto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lang w:val="en-US" w:eastAsia="zh-CN"/>
        </w:rPr>
        <w:t>企业文化：</w:t>
      </w:r>
    </w:p>
    <w:p w14:paraId="23D2F0FE">
      <w:pPr>
        <w:numPr>
          <w:ilvl w:val="0"/>
          <w:numId w:val="2"/>
        </w:numPr>
        <w:rPr>
          <w:rFonts w:hint="default" w:ascii="Times New Roman" w:hAnsi="Times New Roman" w:eastAsia="宋体" w:cs="Times New Roman"/>
          <w:color w:val="auto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使命：智驱未来，创领美好生活</w:t>
      </w:r>
    </w:p>
    <w:p w14:paraId="3E29124C">
      <w:pPr>
        <w:numPr>
          <w:ilvl w:val="0"/>
          <w:numId w:val="2"/>
        </w:numPr>
        <w:rPr>
          <w:rFonts w:hint="default" w:ascii="Times New Roman" w:hAnsi="Times New Roman" w:eastAsia="宋体" w:cs="Times New Roman"/>
          <w:color w:val="auto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愿景：成为全球领先并可持续发展的智能工业解决方案提供商</w:t>
      </w:r>
    </w:p>
    <w:p w14:paraId="7312E5FE">
      <w:pPr>
        <w:numPr>
          <w:ilvl w:val="0"/>
          <w:numId w:val="2"/>
        </w:numPr>
        <w:rPr>
          <w:rFonts w:hint="default" w:ascii="Times New Roman" w:hAnsi="Times New Roman" w:eastAsia="宋体" w:cs="Times New Roman"/>
          <w:color w:val="auto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价值观：面向未来、变革创新、开放协同、追求卓越</w:t>
      </w:r>
    </w:p>
    <w:p w14:paraId="5C69ABB2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宋体" w:cs="Times New Roman"/>
          <w:color w:val="auto"/>
          <w:lang w:val="en-US" w:eastAsia="zh-CN"/>
        </w:rPr>
      </w:pPr>
    </w:p>
    <w:p w14:paraId="5D37F43F">
      <w:pPr>
        <w:rPr>
          <w:rFonts w:hint="default" w:ascii="Times New Roman" w:hAnsi="Times New Roman" w:eastAsia="宋体" w:cs="Times New Roman"/>
          <w:color w:val="auto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欢迎国际人才伙伴加入中创智领，与我们一起开创智能工业解决方案新路径，在前进的道路上互相成就！</w:t>
      </w:r>
    </w:p>
    <w:p w14:paraId="5940EB22">
      <w:pPr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br w:type="page"/>
      </w:r>
    </w:p>
    <w:p w14:paraId="03C0F290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English Version】</w:t>
      </w:r>
    </w:p>
    <w:p w14:paraId="30D3C4D8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ZCZL Industrial Technology Group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 Co., Ltd (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 xml:space="preserve">ZCZL 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Group)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is the world’s largest supplier of fully-mechanized coal mining technology and equipment, and an internationally leading manufacturer of automotive components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, which was f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ounded in 1958 and formerly known as Zhengzhou Coal Mining Machinery Group (ZMJ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Group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)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.</w:t>
      </w:r>
    </w:p>
    <w:p w14:paraId="32F29ECC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i/>
          <w:iCs/>
          <w:color w:val="0070C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/>
          <w:iCs/>
          <w:color w:val="0070C0"/>
          <w:sz w:val="24"/>
          <w:szCs w:val="24"/>
          <w:lang w:val="en-US" w:eastAsia="zh-CN"/>
        </w:rPr>
        <w:t xml:space="preserve">Official website: </w:t>
      </w:r>
      <w:r>
        <w:rPr>
          <w:rFonts w:hint="eastAsia" w:ascii="微软雅黑" w:hAnsi="微软雅黑" w:eastAsia="微软雅黑" w:cs="微软雅黑"/>
          <w:i/>
          <w:iCs/>
          <w:color w:val="0070C0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i/>
          <w:iCs/>
          <w:color w:val="0070C0"/>
          <w:sz w:val="24"/>
          <w:szCs w:val="24"/>
          <w:lang w:val="en-US" w:eastAsia="zh-CN"/>
        </w:rPr>
        <w:instrText xml:space="preserve"> HYPERLINK "https://www.zczl.cn/" </w:instrText>
      </w:r>
      <w:r>
        <w:rPr>
          <w:rFonts w:hint="eastAsia" w:ascii="微软雅黑" w:hAnsi="微软雅黑" w:eastAsia="微软雅黑" w:cs="微软雅黑"/>
          <w:i/>
          <w:iCs/>
          <w:color w:val="0070C0"/>
          <w:sz w:val="24"/>
          <w:szCs w:val="24"/>
          <w:lang w:val="en-US" w:eastAsia="zh-CN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/>
          <w:iCs/>
          <w:color w:val="0070C0"/>
          <w:sz w:val="24"/>
          <w:szCs w:val="24"/>
          <w:lang w:val="en-US" w:eastAsia="zh-CN"/>
        </w:rPr>
        <w:t>https://www.zczl.cn/</w:t>
      </w:r>
      <w:r>
        <w:rPr>
          <w:rFonts w:hint="eastAsia" w:ascii="微软雅黑" w:hAnsi="微软雅黑" w:eastAsia="微软雅黑" w:cs="微软雅黑"/>
          <w:i/>
          <w:iCs/>
          <w:color w:val="0070C0"/>
          <w:sz w:val="24"/>
          <w:szCs w:val="24"/>
          <w:lang w:val="en-US" w:eastAsia="zh-CN"/>
        </w:rPr>
        <w:fldChar w:fldCharType="end"/>
      </w:r>
    </w:p>
    <w:p w14:paraId="2A88C855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</w:p>
    <w:p w14:paraId="0A4395E0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1. Group Business</w:t>
      </w:r>
    </w:p>
    <w:p w14:paraId="6E9B4C85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As an A+H listed company, ZCZL operates across multiple business segments: 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coal mining machinery, automotive parts, industrial intelligence, and investment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. We have 31 production, R&amp;D, and sales bases spanning 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17 countries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worldwide (including Germany, France, Spain, Portugal, Japan, South Korea, Thailand, India, Mexico and so on), with a global workforce of 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over 16,000 employees.</w:t>
      </w:r>
    </w:p>
    <w:p w14:paraId="7E50507A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</w:p>
    <w:p w14:paraId="6314A2CF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2. Milestones</w:t>
      </w:r>
    </w:p>
    <w:p w14:paraId="18B217F0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1) 2010: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Listed on the Shanghai Stock Exchange.</w:t>
      </w:r>
    </w:p>
    <w:p w14:paraId="18708A97">
      <w:pPr>
        <w:numPr>
          <w:ilvl w:val="0"/>
          <w:numId w:val="0"/>
        </w:num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kern w:val="2"/>
          <w:sz w:val="24"/>
          <w:szCs w:val="24"/>
          <w:lang w:val="en-US" w:eastAsia="zh-CN" w:bidi="ar-SA"/>
        </w:rPr>
        <w:t xml:space="preserve">2) 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2012: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Listed on the Hong Kong Stock Exchange.</w:t>
      </w:r>
    </w:p>
    <w:p w14:paraId="7177D9DB">
      <w:pPr>
        <w:numPr>
          <w:ilvl w:val="0"/>
          <w:numId w:val="0"/>
        </w:num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3) 2019: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President of PRC visited and highly commended the Group‘s achievements in reform, development, and industrial transformation.</w:t>
      </w:r>
    </w:p>
    <w:p w14:paraId="51E98779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4) 2024: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ZMJ Smart factory became the first Lighthouse Factory in the global coal mining machinery industry.</w:t>
      </w:r>
    </w:p>
    <w:p w14:paraId="7B7D2900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5) 2025: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Renamed ZCZL Group, embarking on a new phase of development toward smart industrial solutions.</w:t>
      </w:r>
    </w:p>
    <w:p w14:paraId="03E48B82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</w:p>
    <w:p w14:paraId="63A078FA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3. Corporate Culture</w:t>
      </w:r>
    </w:p>
    <w:p w14:paraId="10834BF3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Mission: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Intelligence drives a better future.</w:t>
      </w:r>
    </w:p>
    <w:p w14:paraId="7EA6169E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Vision: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With smart industrial solutions, we are the motor for a sustainable world.</w:t>
      </w:r>
    </w:p>
    <w:p w14:paraId="1BC017EA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Values: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Future-focused, Transformation and Innovation, Openness and Collaboration, Pursuit of excellence.</w:t>
      </w:r>
    </w:p>
    <w:p w14:paraId="27C073FB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</w:p>
    <w:p w14:paraId="1473A1A9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0070C0"/>
          <w:sz w:val="24"/>
          <w:szCs w:val="24"/>
          <w:lang w:val="en-US" w:eastAsia="zh-CN"/>
        </w:rPr>
      </w:pPr>
    </w:p>
    <w:p w14:paraId="0CBF6123">
      <w:pPr>
        <w:numPr>
          <w:ilvl w:val="0"/>
          <w:numId w:val="1"/>
        </w:numPr>
        <w:adjustRightInd w:val="0"/>
        <w:snapToGrid w:val="0"/>
        <w:spacing w:line="300" w:lineRule="exact"/>
        <w:ind w:left="0" w:leftChars="0" w:firstLine="0" w:firstLineChars="0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Why Join Us?</w:t>
      </w:r>
    </w:p>
    <w:p w14:paraId="24FE40F3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Global Perspective: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 xml:space="preserve"> As a publicly-listed company with a global business footprint, we offer a broad international perspective and a multicultural working environment.</w:t>
      </w:r>
    </w:p>
    <w:p w14:paraId="490E7DD2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Open and Inclusive Culture: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 xml:space="preserve"> We promote an open and inclusive work culture, respecting the individuality and background of every employee.</w:t>
      </w:r>
    </w:p>
    <w:p w14:paraId="2F87EFD9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</w:p>
    <w:p w14:paraId="4BFDCF6F">
      <w:pPr>
        <w:numPr>
          <w:ilvl w:val="0"/>
          <w:numId w:val="1"/>
        </w:numPr>
        <w:adjustRightInd w:val="0"/>
        <w:snapToGrid w:val="0"/>
        <w:spacing w:line="300" w:lineRule="exact"/>
        <w:ind w:left="0" w:leftChars="0" w:firstLine="0" w:firstLineChars="0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What You Will Gain?</w:t>
      </w:r>
    </w:p>
    <w:p w14:paraId="630BAF9C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 xml:space="preserve">Professional Skill Enhancement: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Apply your knowledge to fundamental aspects of enterprise operation, including IT /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audit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/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legal affairs /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strategic analysis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/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risk management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/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financ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e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/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Investment /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HR management.</w:t>
      </w:r>
    </w:p>
    <w:p w14:paraId="525CEF27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Cross-Cultural Communication: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 xml:space="preserve"> Improve your communication and coordination skills in a diverse and inclusive multinational team.</w:t>
      </w:r>
    </w:p>
    <w:p w14:paraId="3197C446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 xml:space="preserve">International Work Experience: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Gain valuable cross-cultural work experience through collaboration.</w:t>
      </w:r>
    </w:p>
    <w:p w14:paraId="34072229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</w:p>
    <w:p w14:paraId="1227E747">
      <w:pPr>
        <w:adjustRightInd w:val="0"/>
        <w:snapToGrid w:val="0"/>
        <w:spacing w:line="300" w:lineRule="exac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 xml:space="preserve">We foster a multicultural workplace that celebrates diversity and welcomes exceptional international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job seekers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 xml:space="preserve"> to grow with our global team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!</w:t>
      </w:r>
    </w:p>
    <w:p w14:paraId="14B98430">
      <w:pPr>
        <w:rPr>
          <w:rFonts w:hint="default" w:ascii="Times New Roman" w:hAnsi="Times New Roman" w:eastAsia="宋体" w:cs="Times New Roman"/>
          <w:color w:val="auto"/>
        </w:rPr>
      </w:pPr>
    </w:p>
    <w:p w14:paraId="585442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00" w:lineRule="atLeast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【Company Photos】</w:t>
      </w:r>
    </w:p>
    <w:p w14:paraId="429655EB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00" w:lineRule="atLeast"/>
        <w:textAlignment w:val="auto"/>
        <w:rPr>
          <w:rFonts w:hint="default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Office buildings and factories</w:t>
      </w:r>
    </w:p>
    <w:p w14:paraId="2B06EEA7">
      <w:pP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2031365</wp:posOffset>
            </wp:positionV>
            <wp:extent cx="2543175" cy="1819275"/>
            <wp:effectExtent l="0" t="0" r="9525" b="9525"/>
            <wp:wrapNone/>
            <wp:docPr id="5" name="图片 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606675" cy="1919605"/>
            <wp:effectExtent l="0" t="0" r="9525" b="10795"/>
            <wp:docPr id="1" name="图片 1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573655" cy="1913255"/>
            <wp:effectExtent l="0" t="0" r="4445" b="4445"/>
            <wp:docPr id="3" name="图片 3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708275" cy="1807210"/>
            <wp:effectExtent l="0" t="0" r="9525" b="8890"/>
            <wp:docPr id="8" name="图片 8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10DC">
      <w:pPr>
        <w:numPr>
          <w:ilvl w:val="0"/>
          <w:numId w:val="3"/>
        </w:numPr>
        <w:ind w:left="0" w:leftChars="0" w:firstLine="0" w:firstLineChars="0"/>
        <w:rPr>
          <w:rFonts w:hint="default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Free gym for employees</w:t>
      </w:r>
    </w:p>
    <w:p w14:paraId="530F1BBE">
      <w:pP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13970</wp:posOffset>
            </wp:positionV>
            <wp:extent cx="1419225" cy="2094230"/>
            <wp:effectExtent l="0" t="0" r="3175" b="1270"/>
            <wp:wrapNone/>
            <wp:docPr id="7" name="图片 7" descr="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356995" cy="2002790"/>
            <wp:effectExtent l="0" t="0" r="1905" b="3810"/>
            <wp:docPr id="6" name="图片 6" descr="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609850" cy="1924050"/>
            <wp:effectExtent l="0" t="0" r="6350" b="6350"/>
            <wp:docPr id="2" name="图片 2" descr="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A64112">
      <w:pPr>
        <w:numPr>
          <w:ilvl w:val="0"/>
          <w:numId w:val="3"/>
        </w:numPr>
        <w:ind w:left="0" w:leftChars="0" w:firstLine="0" w:firstLineChars="0"/>
        <w:rPr>
          <w:rFonts w:hint="default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Office/meeting room</w:t>
      </w:r>
    </w:p>
    <w:p w14:paraId="07BD97AA">
      <w:pP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711450" cy="2036445"/>
            <wp:effectExtent l="0" t="0" r="6350" b="8255"/>
            <wp:docPr id="4" name="图片 4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416050" cy="2088515"/>
            <wp:effectExtent l="0" t="0" r="6350" b="6985"/>
            <wp:docPr id="9" name="图片 9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EE8639"/>
    <w:multiLevelType w:val="singleLevel"/>
    <w:tmpl w:val="CFEE8639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A490C08"/>
    <w:multiLevelType w:val="singleLevel"/>
    <w:tmpl w:val="0A490C08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35F5E4D0"/>
    <w:multiLevelType w:val="singleLevel"/>
    <w:tmpl w:val="35F5E4D0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AF25A4"/>
    <w:rsid w:val="2F7F5EB2"/>
    <w:rsid w:val="7D28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793</Words>
  <Characters>2557</Characters>
  <Lines>0</Lines>
  <Paragraphs>0</Paragraphs>
  <TotalTime>8</TotalTime>
  <ScaleCrop>false</ScaleCrop>
  <LinksUpToDate>false</LinksUpToDate>
  <CharactersWithSpaces>2872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2026-03-18T06:40:00Z</dcterms:created>
  <dc:creator>Lydia-ZMJ</dc:creator>
  <cp:lastModifiedBy>Lydia☀</cp:lastModifiedBy>
  <dcterms:modified xsi:type="dcterms:W3CDTF">2026-03-18T07:41:12Z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eyJoZGlkIjoiYzQ4MTRkNmQxOGQ4ZWU0MzM2YTcyMzY5MjcyNzRhOTgiLCJ1c2VySWQiOiI4ODIwMTUwNzAifQ==</vt:lpwstr>
  </property>
  <property fmtid="{D5CDD505-2E9C-101B-9397-08002B2CF9AE}" pid="4" name="ICV">
    <vt:lpwstr>7F4660FA74CD4F709B27EF43EFFE759A_12</vt:lpwstr>
  </property>
</Properties>
</file>